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74C" w:rsidRDefault="009D674C" w:rsidP="009D674C">
      <w:pPr>
        <w:spacing w:after="0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>
        <w:rPr>
          <w:rFonts w:ascii="Tahoma" w:hAnsi="Tahoma" w:cs="Tahoma"/>
          <w:b/>
          <w:bCs/>
          <w:sz w:val="24"/>
          <w:szCs w:val="24"/>
        </w:rPr>
        <w:t xml:space="preserve"> : </w:t>
      </w:r>
      <w:r>
        <w:rPr>
          <w:rFonts w:ascii="Tahoma" w:hAnsi="Tahoma" w:cs="Tahoma" w:hint="cs"/>
          <w:b/>
          <w:bCs/>
          <w:noProof/>
          <w:sz w:val="24"/>
          <w:szCs w:val="24"/>
          <w:cs/>
        </w:rPr>
        <w:t>การรับชำระภาษีโรงเรือนและที่ดิน</w:t>
      </w:r>
    </w:p>
    <w:p w:rsidR="009D674C" w:rsidRDefault="009D674C" w:rsidP="009D674C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>
        <w:rPr>
          <w:rFonts w:ascii="Tahoma" w:hAnsi="Tahoma" w:cs="Tahoma"/>
          <w:b/>
          <w:bCs/>
          <w:sz w:val="20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="00044122">
        <w:rPr>
          <w:rFonts w:ascii="Tahoma" w:hAnsi="Tahoma" w:cs="Tahoma"/>
          <w:noProof/>
          <w:sz w:val="20"/>
          <w:szCs w:val="20"/>
          <w:cs/>
        </w:rPr>
        <w:t>บางศาลา</w:t>
      </w:r>
      <w:r>
        <w:rPr>
          <w:rFonts w:ascii="Tahoma" w:hAnsi="Tahoma" w:cs="Tahoma"/>
          <w:noProof/>
          <w:sz w:val="20"/>
          <w:szCs w:val="20"/>
          <w:cs/>
        </w:rPr>
        <w:t>อำเภอปากพนังจังหวัดนครศรีธรรมราชกระทรวงมหาดไทย</w:t>
      </w:r>
    </w:p>
    <w:p w:rsidR="009D674C" w:rsidRDefault="009D674C" w:rsidP="009D674C">
      <w:pPr>
        <w:spacing w:after="0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50799</wp:posOffset>
                </wp:positionV>
                <wp:extent cx="6358255" cy="0"/>
                <wp:effectExtent l="0" t="0" r="23495" b="1905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82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7B82A9" id="ตัวเชื่อมต่อตรง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page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" strokecolor="#5b9bd5 [3204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:rsidR="009D674C" w:rsidRDefault="009D674C" w:rsidP="009D674C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D674C" w:rsidRDefault="009D674C" w:rsidP="009D674C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  <w:cs/>
        </w:rPr>
        <w:t>พระราชบัญญัติภาษีโรงเรือนและที่ดินพ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 w:hint="cs"/>
          <w:noProof/>
          <w:sz w:val="20"/>
          <w:szCs w:val="20"/>
          <w:cs/>
        </w:rPr>
        <w:t>ศ</w:t>
      </w:r>
      <w:r>
        <w:rPr>
          <w:rFonts w:ascii="Tahoma" w:hAnsi="Tahoma" w:cs="Tahoma"/>
          <w:noProof/>
          <w:sz w:val="20"/>
          <w:szCs w:val="20"/>
        </w:rPr>
        <w:t xml:space="preserve">. 2475 </w:t>
      </w:r>
      <w:r>
        <w:rPr>
          <w:rFonts w:ascii="Tahoma" w:hAnsi="Tahoma" w:cs="Tahoma" w:hint="cs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และที่ดินที่ใช้ต่อเนื่องกับโรงเรือนหรือสิ่งปลูกสร้างอย่างอื่นนั้นโดยมีหลักเกณฑ์วิธีการและเงื่อนไขดังนี้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1. </w:t>
      </w:r>
      <w:r>
        <w:rPr>
          <w:rFonts w:ascii="Tahoma" w:hAnsi="Tahoma" w:cs="Tahoma" w:hint="cs"/>
          <w:noProof/>
          <w:sz w:val="20"/>
          <w:szCs w:val="20"/>
          <w:cs/>
        </w:rPr>
        <w:t xml:space="preserve">องค์กรปกครองส่วนท้องถิ่น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 w:hint="cs"/>
          <w:noProof/>
          <w:sz w:val="20"/>
          <w:szCs w:val="20"/>
          <w:cs/>
        </w:rPr>
        <w:t>เทศบาล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 w:hint="cs"/>
          <w:noProof/>
          <w:sz w:val="20"/>
          <w:szCs w:val="20"/>
          <w:cs/>
        </w:rPr>
        <w:t>องค์การบริหารส่วนตำบล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 w:hint="cs"/>
          <w:noProof/>
          <w:sz w:val="20"/>
          <w:szCs w:val="20"/>
          <w:cs/>
        </w:rPr>
        <w:t>เมืองพัทยา</w:t>
      </w:r>
      <w:r>
        <w:rPr>
          <w:rFonts w:ascii="Tahoma" w:hAnsi="Tahoma" w:cs="Tahoma"/>
          <w:noProof/>
          <w:sz w:val="20"/>
          <w:szCs w:val="20"/>
        </w:rPr>
        <w:t xml:space="preserve">) </w:t>
      </w:r>
      <w:r>
        <w:rPr>
          <w:rFonts w:ascii="Tahoma" w:hAnsi="Tahoma" w:cs="Tahoma" w:hint="cs"/>
          <w:noProof/>
          <w:sz w:val="20"/>
          <w:szCs w:val="20"/>
          <w:cs/>
        </w:rPr>
        <w:t>ประชาสัมพันธ์ขั้นตอนและ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 w:hint="cs"/>
          <w:noProof/>
          <w:sz w:val="20"/>
          <w:szCs w:val="20"/>
          <w:cs/>
        </w:rPr>
        <w:t>วิธีการชำระภาษี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2. </w:t>
      </w:r>
      <w:r>
        <w:rPr>
          <w:rFonts w:ascii="Tahoma" w:hAnsi="Tahoma" w:cs="Tahoma" w:hint="cs"/>
          <w:noProof/>
          <w:sz w:val="20"/>
          <w:szCs w:val="20"/>
          <w:cs/>
        </w:rPr>
        <w:t xml:space="preserve">แจ้งให้เจ้าของทรัพย์สินทราบเพื่อยื่นแบบแสดงรายการทรัพย์สิน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 w:hint="cs"/>
          <w:noProof/>
          <w:sz w:val="20"/>
          <w:szCs w:val="20"/>
          <w:cs/>
        </w:rPr>
        <w:t>ภ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 w:hint="cs"/>
          <w:noProof/>
          <w:sz w:val="20"/>
          <w:szCs w:val="20"/>
          <w:cs/>
        </w:rPr>
        <w:t>ร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 w:hint="cs"/>
          <w:noProof/>
          <w:sz w:val="20"/>
          <w:szCs w:val="20"/>
          <w:cs/>
        </w:rPr>
        <w:t>ด</w:t>
      </w:r>
      <w:r>
        <w:rPr>
          <w:rFonts w:ascii="Tahoma" w:hAnsi="Tahoma" w:cs="Tahoma"/>
          <w:noProof/>
          <w:sz w:val="20"/>
          <w:szCs w:val="20"/>
        </w:rPr>
        <w:t>.2)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3. </w:t>
      </w:r>
      <w:r>
        <w:rPr>
          <w:rFonts w:ascii="Tahoma" w:hAnsi="Tahoma" w:cs="Tahoma" w:hint="cs"/>
          <w:noProof/>
          <w:sz w:val="20"/>
          <w:szCs w:val="20"/>
          <w:cs/>
        </w:rPr>
        <w:t xml:space="preserve">เจ้าของทรัพย์สินยื่นแบบแสดงรายการทรัพย์สิน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 w:hint="cs"/>
          <w:noProof/>
          <w:sz w:val="20"/>
          <w:szCs w:val="20"/>
          <w:cs/>
        </w:rPr>
        <w:t>ภ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 w:hint="cs"/>
          <w:noProof/>
          <w:sz w:val="20"/>
          <w:szCs w:val="20"/>
          <w:cs/>
        </w:rPr>
        <w:t>ร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 w:hint="cs"/>
          <w:noProof/>
          <w:sz w:val="20"/>
          <w:szCs w:val="20"/>
          <w:cs/>
        </w:rPr>
        <w:t>ด</w:t>
      </w:r>
      <w:r>
        <w:rPr>
          <w:rFonts w:ascii="Tahoma" w:hAnsi="Tahoma" w:cs="Tahoma"/>
          <w:noProof/>
          <w:sz w:val="20"/>
          <w:szCs w:val="20"/>
        </w:rPr>
        <w:t xml:space="preserve">.2) </w:t>
      </w:r>
      <w:r>
        <w:rPr>
          <w:rFonts w:ascii="Tahoma" w:hAnsi="Tahoma" w:cs="Tahoma" w:hint="cs"/>
          <w:noProof/>
          <w:sz w:val="20"/>
          <w:szCs w:val="20"/>
          <w:cs/>
        </w:rPr>
        <w:t>ภายในเดือนกุมภาพันธ์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4. </w:t>
      </w:r>
      <w:r>
        <w:rPr>
          <w:rFonts w:ascii="Tahoma" w:hAnsi="Tahoma" w:cs="Tahoma" w:hint="cs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 w:hint="cs"/>
          <w:noProof/>
          <w:sz w:val="20"/>
          <w:szCs w:val="20"/>
          <w:cs/>
        </w:rPr>
        <w:t>ภ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 w:hint="cs"/>
          <w:noProof/>
          <w:sz w:val="20"/>
          <w:szCs w:val="20"/>
          <w:cs/>
        </w:rPr>
        <w:t>ร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 w:hint="cs"/>
          <w:noProof/>
          <w:sz w:val="20"/>
          <w:szCs w:val="20"/>
          <w:cs/>
        </w:rPr>
        <w:t>ด</w:t>
      </w:r>
      <w:r>
        <w:rPr>
          <w:rFonts w:ascii="Tahoma" w:hAnsi="Tahoma" w:cs="Tahoma"/>
          <w:noProof/>
          <w:sz w:val="20"/>
          <w:szCs w:val="20"/>
        </w:rPr>
        <w:t>.8)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>5.</w:t>
      </w:r>
      <w:r>
        <w:rPr>
          <w:rFonts w:ascii="Tahoma" w:hAnsi="Tahoma" w:cs="Tahoma" w:hint="cs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 w:hint="cs"/>
          <w:noProof/>
          <w:sz w:val="20"/>
          <w:szCs w:val="20"/>
          <w:cs/>
        </w:rPr>
        <w:t>เจ้าของทรัพย์สินชำระภาษีทันทีหรือชำระภาษีภายในกำหนดเวลา</w:t>
      </w:r>
      <w:r>
        <w:rPr>
          <w:rFonts w:ascii="Tahoma" w:hAnsi="Tahoma" w:cs="Tahoma"/>
          <w:noProof/>
          <w:sz w:val="20"/>
          <w:szCs w:val="20"/>
        </w:rPr>
        <w:t>)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6. </w:t>
      </w:r>
      <w:r>
        <w:rPr>
          <w:rFonts w:ascii="Tahoma" w:hAnsi="Tahoma" w:cs="Tahoma" w:hint="cs"/>
          <w:noProof/>
          <w:sz w:val="20"/>
          <w:szCs w:val="20"/>
          <w:cs/>
        </w:rPr>
        <w:t xml:space="preserve">เจ้าของทรัพย์สินดำเนินการชำระภาษีภายใน </w:t>
      </w:r>
      <w:r>
        <w:rPr>
          <w:rFonts w:ascii="Tahoma" w:hAnsi="Tahoma" w:cs="Tahoma"/>
          <w:noProof/>
          <w:sz w:val="20"/>
          <w:szCs w:val="20"/>
        </w:rPr>
        <w:t xml:space="preserve">30 </w:t>
      </w:r>
      <w:r>
        <w:rPr>
          <w:rFonts w:ascii="Tahoma" w:hAnsi="Tahoma" w:cs="Tahoma" w:hint="cs"/>
          <w:noProof/>
          <w:sz w:val="20"/>
          <w:szCs w:val="20"/>
          <w:cs/>
        </w:rPr>
        <w:t>วันนับแต่ได้รับแจ้งการประเมินกรณีที่เจ้าของทรัพย์สินชำระภาษีเกินเวลาที่กำหนดจะต้องชำระเงินเพิ่มตามอัตราที่กฎหมายกำหนด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7. </w:t>
      </w:r>
      <w:r>
        <w:rPr>
          <w:rFonts w:ascii="Tahoma" w:hAnsi="Tahoma" w:cs="Tahoma" w:hint="cs"/>
          <w:noProof/>
          <w:sz w:val="20"/>
          <w:szCs w:val="20"/>
          <w:cs/>
        </w:rPr>
        <w:t xml:space="preserve">กรณีที่ผู้รับประเมิน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 w:hint="cs"/>
          <w:noProof/>
          <w:sz w:val="20"/>
          <w:szCs w:val="20"/>
          <w:cs/>
        </w:rPr>
        <w:t>เจ้าของทรัพย์สิน</w:t>
      </w:r>
      <w:r>
        <w:rPr>
          <w:rFonts w:ascii="Tahoma" w:hAnsi="Tahoma" w:cs="Tahoma"/>
          <w:noProof/>
          <w:sz w:val="20"/>
          <w:szCs w:val="20"/>
        </w:rPr>
        <w:t xml:space="preserve">) </w:t>
      </w:r>
      <w:r>
        <w:rPr>
          <w:rFonts w:ascii="Tahoma" w:hAnsi="Tahoma" w:cs="Tahoma" w:hint="cs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ไม่พอใจการประเมินสามารถอุทธรณ์ต่อผู้บริหารท้องถิ่นได้ภายใน </w:t>
      </w:r>
      <w:r>
        <w:rPr>
          <w:rFonts w:ascii="Tahoma" w:hAnsi="Tahoma" w:cs="Tahoma"/>
          <w:noProof/>
          <w:sz w:val="20"/>
          <w:szCs w:val="20"/>
        </w:rPr>
        <w:t xml:space="preserve">15 </w:t>
      </w:r>
      <w:r>
        <w:rPr>
          <w:rFonts w:ascii="Tahoma" w:hAnsi="Tahoma" w:cs="Tahoma" w:hint="cs"/>
          <w:noProof/>
          <w:sz w:val="20"/>
          <w:szCs w:val="20"/>
          <w:cs/>
        </w:rPr>
        <w:t xml:space="preserve">วันนับแต่ได้รับแจ้งการประเมินโดยผู้บริหารท้องถิ่นชี้ขาดและแจ้งเจ้าของทรัพย์สินทราบภายใน </w:t>
      </w:r>
      <w:r>
        <w:rPr>
          <w:rFonts w:ascii="Tahoma" w:hAnsi="Tahoma" w:cs="Tahoma"/>
          <w:noProof/>
          <w:sz w:val="20"/>
          <w:szCs w:val="20"/>
        </w:rPr>
        <w:t xml:space="preserve">30 </w:t>
      </w:r>
      <w:r>
        <w:rPr>
          <w:rFonts w:ascii="Tahoma" w:hAnsi="Tahoma" w:cs="Tahoma" w:hint="cs"/>
          <w:noProof/>
          <w:sz w:val="20"/>
          <w:szCs w:val="20"/>
          <w:cs/>
        </w:rPr>
        <w:t xml:space="preserve">วันนับจากวันที่เจ้าของทรัพย์สินยื่นอุทธรณ์ </w:t>
      </w:r>
      <w:r>
        <w:rPr>
          <w:rFonts w:ascii="Tahoma" w:hAnsi="Tahoma" w:cs="Tahoma"/>
          <w:noProof/>
          <w:sz w:val="20"/>
          <w:szCs w:val="20"/>
        </w:rPr>
        <w:t>(</w:t>
      </w:r>
      <w:r>
        <w:rPr>
          <w:rFonts w:ascii="Tahoma" w:hAnsi="Tahoma" w:cs="Tahoma" w:hint="cs"/>
          <w:noProof/>
          <w:sz w:val="20"/>
          <w:szCs w:val="20"/>
          <w:cs/>
        </w:rPr>
        <w:t>ภ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 w:hint="cs"/>
          <w:noProof/>
          <w:sz w:val="20"/>
          <w:szCs w:val="20"/>
          <w:cs/>
        </w:rPr>
        <w:t>ร</w:t>
      </w:r>
      <w:r>
        <w:rPr>
          <w:rFonts w:ascii="Tahoma" w:hAnsi="Tahoma" w:cs="Tahoma"/>
          <w:noProof/>
          <w:sz w:val="20"/>
          <w:szCs w:val="20"/>
        </w:rPr>
        <w:t>.</w:t>
      </w:r>
      <w:r>
        <w:rPr>
          <w:rFonts w:ascii="Tahoma" w:hAnsi="Tahoma" w:cs="Tahoma" w:hint="cs"/>
          <w:noProof/>
          <w:sz w:val="20"/>
          <w:szCs w:val="20"/>
          <w:cs/>
        </w:rPr>
        <w:t>ด</w:t>
      </w:r>
      <w:r>
        <w:rPr>
          <w:rFonts w:ascii="Tahoma" w:hAnsi="Tahoma" w:cs="Tahoma"/>
          <w:noProof/>
          <w:sz w:val="20"/>
          <w:szCs w:val="20"/>
        </w:rPr>
        <w:t>.9)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8. </w:t>
      </w:r>
      <w:r>
        <w:rPr>
          <w:rFonts w:ascii="Tahoma" w:hAnsi="Tahoma" w:cs="Tahoma" w:hint="cs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 w:hint="cs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 w:hint="cs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>
        <w:rPr>
          <w:rFonts w:ascii="Tahoma" w:hAnsi="Tahoma" w:cs="Tahoma"/>
          <w:noProof/>
          <w:sz w:val="20"/>
          <w:szCs w:val="20"/>
        </w:rPr>
        <w:t>/</w:t>
      </w:r>
      <w:r>
        <w:rPr>
          <w:rFonts w:ascii="Tahoma" w:hAnsi="Tahoma" w:cs="Tahoma" w:hint="cs"/>
          <w:noProof/>
          <w:sz w:val="20"/>
          <w:szCs w:val="20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9. </w:t>
      </w:r>
      <w:r>
        <w:rPr>
          <w:rFonts w:ascii="Tahoma" w:hAnsi="Tahoma" w:cs="Tahoma" w:hint="cs"/>
          <w:noProof/>
          <w:sz w:val="20"/>
          <w:szCs w:val="20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 xml:space="preserve">10. </w:t>
      </w:r>
      <w:r>
        <w:rPr>
          <w:rFonts w:ascii="Tahoma" w:hAnsi="Tahoma" w:cs="Tahoma" w:hint="cs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>
        <w:rPr>
          <w:rFonts w:ascii="Tahoma" w:hAnsi="Tahoma" w:cs="Tahoma"/>
          <w:noProof/>
          <w:sz w:val="20"/>
          <w:szCs w:val="20"/>
        </w:rPr>
        <w:br/>
      </w:r>
      <w:r>
        <w:rPr>
          <w:rFonts w:ascii="Tahoma" w:hAnsi="Tahoma" w:cs="Tahoma"/>
          <w:noProof/>
          <w:sz w:val="20"/>
          <w:szCs w:val="20"/>
        </w:rPr>
        <w:br/>
        <w:t>11.</w:t>
      </w:r>
      <w:r>
        <w:rPr>
          <w:rFonts w:ascii="Tahoma" w:hAnsi="Tahoma" w:cs="Tahoma" w:hint="cs"/>
          <w:noProof/>
          <w:sz w:val="20"/>
          <w:szCs w:val="20"/>
          <w:cs/>
        </w:rPr>
        <w:t xml:space="preserve">จะดำเนินการแจ้งผลการพิจารณาให้ผู้ยื่นคำขอทราบภายใน </w:t>
      </w:r>
      <w:r>
        <w:rPr>
          <w:rFonts w:ascii="Tahoma" w:hAnsi="Tahoma" w:cs="Tahoma"/>
          <w:noProof/>
          <w:sz w:val="20"/>
          <w:szCs w:val="20"/>
        </w:rPr>
        <w:t xml:space="preserve">7 </w:t>
      </w:r>
      <w:r>
        <w:rPr>
          <w:rFonts w:ascii="Tahoma" w:hAnsi="Tahoma" w:cs="Tahoma" w:hint="cs"/>
          <w:noProof/>
          <w:sz w:val="20"/>
          <w:szCs w:val="20"/>
          <w:cs/>
        </w:rPr>
        <w:t>วันนับแต่วันที่พิจารณาแล้วเสร็จ</w:t>
      </w:r>
      <w:r>
        <w:rPr>
          <w:rFonts w:ascii="Tahoma" w:hAnsi="Tahoma" w:cs="Tahoma"/>
          <w:noProof/>
          <w:sz w:val="20"/>
          <w:szCs w:val="20"/>
        </w:rPr>
        <w:br/>
      </w:r>
    </w:p>
    <w:p w:rsidR="009D674C" w:rsidRDefault="009D674C" w:rsidP="009D674C">
      <w:pPr>
        <w:spacing w:after="0"/>
        <w:rPr>
          <w:rFonts w:ascii="Tahoma" w:hAnsi="Tahoma" w:cs="Tahoma"/>
          <w:sz w:val="16"/>
          <w:szCs w:val="20"/>
        </w:rPr>
      </w:pPr>
    </w:p>
    <w:p w:rsidR="009D674C" w:rsidRDefault="009D674C" w:rsidP="009D674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9D674C" w:rsidRDefault="009D674C" w:rsidP="009D674C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D674C" w:rsidTr="009D674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อบต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044122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บางศาลา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(-)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9D674C" w:rsidRDefault="009D674C" w:rsidP="009D674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</w:p>
    <w:p w:rsidR="009D674C" w:rsidRDefault="009D674C" w:rsidP="009D674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ขั้นตอน ระยะเวลา และส่วนงานที่รับผิดชอบ</w:t>
      </w:r>
    </w:p>
    <w:p w:rsidR="009D674C" w:rsidRDefault="009D674C" w:rsidP="009D674C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>
        <w:rPr>
          <w:rFonts w:ascii="Tahoma" w:hAnsi="Tahoma" w:cs="Tahoma"/>
          <w:b/>
          <w:bCs/>
          <w:sz w:val="20"/>
          <w:szCs w:val="20"/>
        </w:rPr>
        <w:t>:</w:t>
      </w:r>
      <w:r>
        <w:rPr>
          <w:rFonts w:ascii="Tahoma" w:hAnsi="Tahoma" w:cs="Tahoma"/>
          <w:noProof/>
          <w:sz w:val="20"/>
          <w:szCs w:val="20"/>
        </w:rPr>
        <w:t xml:space="preserve">31 </w:t>
      </w:r>
      <w:r>
        <w:rPr>
          <w:rFonts w:ascii="Tahoma" w:hAnsi="Tahoma" w:cs="Tahoma" w:hint="cs"/>
          <w:noProof/>
          <w:sz w:val="20"/>
          <w:szCs w:val="20"/>
          <w:cs/>
        </w:rPr>
        <w:t>วัน</w:t>
      </w:r>
    </w:p>
    <w:p w:rsidR="009D674C" w:rsidRDefault="009D674C" w:rsidP="009D674C">
      <w:pPr>
        <w:spacing w:after="0"/>
        <w:rPr>
          <w:rFonts w:ascii="Tahoma" w:hAnsi="Tahoma" w:cs="Tahoma"/>
          <w:sz w:val="16"/>
          <w:szCs w:val="20"/>
          <w:cs/>
        </w:rPr>
      </w:pP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D674C" w:rsidTr="009D674C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9D674C" w:rsidTr="009D674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เจ้าของทรัพย์สินยื่นแบบแสดงรายการทรัพย์สิน 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ภ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ด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เพื่อให้พนักงานเจ้าหน้าที่ตรวจสอบเอกสาร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วันนับแต่ผู้รับบริการมายื่นคำขอ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หน่วยงานผู้รับผิดชอบคืออบต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044122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บางศาลา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D674C" w:rsidTr="009D674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ภ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ด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ภายใน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วันนับจากวันที่ยื่นแบบแสดงรายการทรัพย์สิน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ภ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.2) (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ตามพระราชบัญญัติวิธีปฏิบัติราชการทางปกครองฯ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หน่วยงานผู้รับผิดชอบคืออบต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044122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บางศาลา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 xml:space="preserve">4 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D674C" w:rsidRDefault="009D674C" w:rsidP="009D674C">
      <w:pPr>
        <w:spacing w:after="0"/>
        <w:rPr>
          <w:rFonts w:ascii="Tahoma" w:hAnsi="Tahoma" w:cs="Tahoma"/>
          <w:sz w:val="16"/>
          <w:szCs w:val="20"/>
        </w:rPr>
      </w:pPr>
    </w:p>
    <w:p w:rsidR="009D674C" w:rsidRDefault="009D674C" w:rsidP="009D674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3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956"/>
        <w:gridCol w:w="3278"/>
      </w:tblGrid>
      <w:tr w:rsidR="009D674C" w:rsidTr="009D674C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9D674C" w:rsidTr="009D674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D674C" w:rsidTr="009D674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D674C" w:rsidTr="009D674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แสดงกรรมสิทธิ์โรงเรือนและที่ดินพร้อมสำเนาเช่นโฉนดที่ดินใบอนุญาตปลูกสร้างหนังสือสัญญาซื้อขายหรือให้โรงเรือนฯ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D674C" w:rsidTr="009D674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พร้อมสำเนาเช่นใบทะเบียนการค้าทะเบียนพาณิชย์ทะเบียนภาษีมูลค่าเพิ่มหรือใบอนุญาตประกอบกิจการค้าของฝ่ายสิ่งแวดล้อม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 w:hint="cs"/>
                <w:b/>
                <w:bCs/>
                <w:noProof/>
                <w:sz w:val="20"/>
                <w:szCs w:val="20"/>
                <w:cs/>
              </w:rPr>
              <w:t>สัญญาเช่าอาคาร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D674C" w:rsidTr="009D674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หนังสือรับรองนิติบุคคลและงบแสดงฐานะการเงิน 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>
              <w:rPr>
                <w:rFonts w:ascii="Tahoma" w:hAnsi="Tahoma" w:cs="Tahoma" w:hint="cs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ชุด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9D674C" w:rsidTr="009D674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ฉบับ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ฉบับ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D466379CDC554941AAE29973B94B767A"/>
                </w:placeholder>
                <w:showingPlcHdr/>
              </w:sdtPr>
              <w:sdtContent>
                <w:r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9D674C" w:rsidRDefault="009D674C" w:rsidP="009D674C">
      <w:pPr>
        <w:spacing w:after="0"/>
        <w:rPr>
          <w:rFonts w:ascii="Tahoma" w:hAnsi="Tahoma" w:cs="Tahoma"/>
          <w:sz w:val="16"/>
          <w:szCs w:val="20"/>
        </w:rPr>
      </w:pPr>
    </w:p>
    <w:p w:rsidR="009D674C" w:rsidRDefault="009D674C" w:rsidP="009D674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ค่าธรรมเนียม</w:t>
      </w:r>
    </w:p>
    <w:tbl>
      <w:tblPr>
        <w:tblStyle w:val="a3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989"/>
        <w:gridCol w:w="3245"/>
      </w:tblGrid>
      <w:tr w:rsidR="009D674C" w:rsidTr="009D674C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9D674C" w:rsidTr="009D674C">
        <w:tc>
          <w:tcPr>
            <w:tcW w:w="10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9D674C" w:rsidRDefault="009D674C" w:rsidP="009D674C">
      <w:pPr>
        <w:spacing w:after="0"/>
        <w:rPr>
          <w:rFonts w:ascii="Tahoma" w:hAnsi="Tahoma" w:cs="Tahoma"/>
          <w:sz w:val="16"/>
          <w:szCs w:val="20"/>
          <w:cs/>
        </w:rPr>
      </w:pPr>
    </w:p>
    <w:p w:rsidR="009D674C" w:rsidRDefault="009D674C" w:rsidP="009D674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ช่องทางการร้องเรียน แนะนำบริการ</w:t>
      </w:r>
    </w:p>
    <w:tbl>
      <w:tblPr>
        <w:tblStyle w:val="a3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9234"/>
      </w:tblGrid>
      <w:tr w:rsidR="009D674C" w:rsidTr="009D674C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9D674C" w:rsidTr="009D674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>อบต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="00044122"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บางศาลา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9D674C" w:rsidTr="009D674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ตู้ปณ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9D674C" w:rsidTr="009D674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สำนักงานป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ป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หมู่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 xml:space="preserve">-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ต่อ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โทรสาร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9D674C" w:rsidRDefault="009D674C" w:rsidP="009D674C">
      <w:pPr>
        <w:spacing w:after="0"/>
        <w:rPr>
          <w:rFonts w:ascii="Tahoma" w:hAnsi="Tahoma" w:cs="Tahoma"/>
          <w:sz w:val="16"/>
          <w:szCs w:val="20"/>
        </w:rPr>
      </w:pPr>
    </w:p>
    <w:p w:rsidR="009D674C" w:rsidRDefault="009D674C" w:rsidP="009D674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3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9234"/>
      </w:tblGrid>
      <w:tr w:rsidR="009D674C" w:rsidTr="009D674C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9D674C" w:rsidTr="009D674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74C" w:rsidRDefault="009D674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แบบแจ้งรายการเพื่อเสียภาษีโรงเรือนและที่ดิน 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ภ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ด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 xml:space="preserve">. 2) 2. 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แบบคำร้องขอให้พิจารณาการประเมินภาษีโรงเรือนและที่ดิน 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ภ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ด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. 9)</w:t>
            </w:r>
          </w:p>
          <w:p w:rsidR="009D674C" w:rsidRDefault="009D674C">
            <w:pPr>
              <w:spacing w:line="240" w:lineRule="auto"/>
              <w:rPr>
                <w:rFonts w:ascii="Tahoma" w:hAnsi="Tahoma" w:cs="Tahoma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9D674C" w:rsidRDefault="009D674C" w:rsidP="009D674C">
      <w:pPr>
        <w:spacing w:after="0"/>
        <w:rPr>
          <w:rFonts w:ascii="Tahoma" w:hAnsi="Tahoma" w:cs="Tahoma"/>
          <w:sz w:val="16"/>
          <w:szCs w:val="20"/>
        </w:rPr>
      </w:pPr>
    </w:p>
    <w:p w:rsidR="009D674C" w:rsidRDefault="009D674C" w:rsidP="009D674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หมายเหตุ</w:t>
      </w:r>
    </w:p>
    <w:p w:rsidR="009D674C" w:rsidRDefault="009D674C" w:rsidP="009D674C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>-</w:t>
      </w:r>
    </w:p>
    <w:p w:rsidR="009D674C" w:rsidRDefault="009D674C" w:rsidP="009D674C">
      <w:pPr>
        <w:spacing w:after="0"/>
        <w:rPr>
          <w:rFonts w:ascii="Tahoma" w:hAnsi="Tahoma" w:cs="Tahoma"/>
          <w:sz w:val="16"/>
          <w:szCs w:val="20"/>
        </w:rPr>
      </w:pPr>
    </w:p>
    <w:p w:rsidR="009D674C" w:rsidRDefault="009D674C" w:rsidP="009D674C">
      <w:pPr>
        <w:spacing w:after="0"/>
        <w:rPr>
          <w:rFonts w:ascii="Tahoma" w:hAnsi="Tahoma" w:cs="Tahoma"/>
          <w:sz w:val="16"/>
          <w:szCs w:val="20"/>
        </w:rPr>
      </w:pPr>
    </w:p>
    <w:p w:rsidR="009D674C" w:rsidRDefault="009D674C" w:rsidP="009D674C">
      <w:pPr>
        <w:spacing w:after="0"/>
        <w:rPr>
          <w:rFonts w:ascii="Tahoma" w:hAnsi="Tahoma" w:cs="Tahoma"/>
          <w:sz w:val="16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262890"/>
                <wp:effectExtent l="0" t="0" r="24130" b="21590"/>
                <wp:wrapTopAndBottom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26289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674C" w:rsidRDefault="009D674C" w:rsidP="009D674C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450.9pt;margin-top:18.15pt;width:502.1pt;height:20.7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" fillcolor="#ededed [662]">
                <v:textbox style="mso-fit-shape-to-text:t">
                  <w:txbxContent>
                    <w:p w:rsidR="009D674C" w:rsidRDefault="009D674C" w:rsidP="009D674C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D674C" w:rsidRDefault="009D674C" w:rsidP="009D674C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การรับชำระภาษีโรงเรือนและที่ดิน</w:t>
      </w:r>
    </w:p>
    <w:p w:rsidR="009D674C" w:rsidRDefault="009D674C" w:rsidP="009D674C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>
        <w:rPr>
          <w:rFonts w:ascii="Tahoma" w:hAnsi="Tahoma" w:cs="Tahoma"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:rsidR="009D674C" w:rsidRDefault="009D674C" w:rsidP="009D674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ประเภทของงานบริการ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9D674C" w:rsidRDefault="009D674C" w:rsidP="009D674C">
      <w:pPr>
        <w:spacing w:after="0"/>
        <w:rPr>
          <w:rFonts w:ascii="Tahoma" w:hAnsi="Tahoma" w:cs="Tahoma"/>
          <w:sz w:val="20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D674C" w:rsidRDefault="009D674C" w:rsidP="009D674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D674C" w:rsidTr="009D674C">
        <w:tc>
          <w:tcPr>
            <w:tcW w:w="10070" w:type="dxa"/>
          </w:tcPr>
          <w:p w:rsidR="009D674C" w:rsidRDefault="009D674C">
            <w:pPr>
              <w:spacing w:line="240" w:lineRule="auto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9D674C" w:rsidRDefault="009D674C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พระราชบัญญัติภาษีโรงเรือนและที่ดินพ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ศ</w:t>
            </w:r>
            <w:proofErr w:type="gramEnd"/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2475</w:t>
            </w:r>
          </w:p>
        </w:tc>
      </w:tr>
    </w:tbl>
    <w:p w:rsidR="009D674C" w:rsidRDefault="009D674C" w:rsidP="009D674C">
      <w:pPr>
        <w:spacing w:after="0"/>
        <w:rPr>
          <w:rFonts w:ascii="Tahoma" w:hAnsi="Tahoma" w:cs="Tahoma" w:hint="cs"/>
          <w:b/>
          <w:bCs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9D674C" w:rsidRDefault="009D674C" w:rsidP="009D674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9D674C" w:rsidRDefault="009D674C" w:rsidP="009D674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9D674C" w:rsidRDefault="009D674C" w:rsidP="009D674C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</w:p>
    <w:p w:rsidR="009D674C" w:rsidRDefault="009D674C" w:rsidP="009D674C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9D674C" w:rsidRDefault="009D674C" w:rsidP="009D674C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ab/>
      </w:r>
      <w:r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D674C" w:rsidRDefault="009D674C" w:rsidP="009D674C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ab/>
      </w:r>
      <w:r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D674C" w:rsidRDefault="009D674C" w:rsidP="009D674C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ab/>
      </w:r>
      <w:r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9D674C" w:rsidRDefault="009D674C" w:rsidP="009D674C">
      <w:pPr>
        <w:spacing w:after="0"/>
        <w:rPr>
          <w:rFonts w:ascii="Tahoma" w:hAnsi="Tahoma" w:cs="Tahoma"/>
          <w:sz w:val="16"/>
          <w:szCs w:val="20"/>
        </w:rPr>
      </w:pPr>
    </w:p>
    <w:p w:rsidR="009D674C" w:rsidRDefault="009D674C" w:rsidP="009D674C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การจัดเก็บภาษีโรงเรือนและที่ดินอบต</w:t>
      </w:r>
      <w:r>
        <w:rPr>
          <w:rFonts w:ascii="Tahoma" w:hAnsi="Tahoma" w:cs="Tahoma"/>
          <w:noProof/>
          <w:sz w:val="20"/>
          <w:szCs w:val="20"/>
        </w:rPr>
        <w:t>.</w:t>
      </w:r>
      <w:r w:rsidR="00044122">
        <w:rPr>
          <w:rFonts w:ascii="Tahoma" w:hAnsi="Tahoma" w:cs="Tahoma" w:hint="cs"/>
          <w:noProof/>
          <w:sz w:val="20"/>
          <w:szCs w:val="20"/>
          <w:cs/>
        </w:rPr>
        <w:t>บางศาลา</w:t>
      </w:r>
    </w:p>
    <w:p w:rsidR="009D674C" w:rsidRDefault="009D674C" w:rsidP="009D674C">
      <w:pPr>
        <w:spacing w:after="0"/>
        <w:rPr>
          <w:rFonts w:ascii="Tahoma" w:hAnsi="Tahoma" w:cs="Tahoma"/>
          <w:sz w:val="16"/>
          <w:szCs w:val="20"/>
          <w:cs/>
        </w:rPr>
      </w:pPr>
    </w:p>
    <w:p w:rsidR="009D674C" w:rsidRDefault="009D674C" w:rsidP="009D674C">
      <w:pPr>
        <w:spacing w:after="0"/>
        <w:rPr>
          <w:rFonts w:ascii="Tahoma" w:hAnsi="Tahoma" w:cs="Tahoma"/>
          <w:sz w:val="16"/>
          <w:szCs w:val="20"/>
        </w:rPr>
      </w:pPr>
    </w:p>
    <w:p w:rsidR="009D674C" w:rsidRDefault="009D674C" w:rsidP="009D674C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>
        <w:rPr>
          <w:rFonts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9D674C" w:rsidRDefault="009D674C" w:rsidP="009D674C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2F61EF" w:rsidRDefault="002F61EF">
      <w:bookmarkStart w:id="0" w:name="_GoBack"/>
      <w:bookmarkEnd w:id="0"/>
    </w:p>
    <w:sectPr w:rsidR="002F61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74C"/>
    <w:rsid w:val="00044122"/>
    <w:rsid w:val="002F61EF"/>
    <w:rsid w:val="009D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4617D1-DC23-4CB2-83B3-7483B23C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74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6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466379CDC554941AAE29973B94B767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056E834-6D7E-4867-AB17-7A95C4B738D7}"/>
      </w:docPartPr>
      <w:docPartBody>
        <w:p w:rsidR="00000000" w:rsidRDefault="00B35AD8" w:rsidP="00B35AD8">
          <w:pPr>
            <w:pStyle w:val="D466379CDC554941AAE29973B94B767A"/>
          </w:pPr>
          <w:r>
            <w:rPr>
              <w:rFonts w:ascii="Tahoma" w:hAnsi="Tahoma" w:cs="Tahoma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AD8"/>
    <w:rsid w:val="00B35AD8"/>
    <w:rsid w:val="00E4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466379CDC554941AAE29973B94B767A">
    <w:name w:val="D466379CDC554941AAE29973B94B767A"/>
    <w:rsid w:val="00B35A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2018-11-14T03:19:00Z</dcterms:created>
  <dcterms:modified xsi:type="dcterms:W3CDTF">2018-11-14T03:22:00Z</dcterms:modified>
</cp:coreProperties>
</file>